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F2" w:rsidRPr="00245FF2" w:rsidRDefault="00245FF2" w:rsidP="007C3199">
      <w:pPr>
        <w:ind w:left="5245"/>
        <w:jc w:val="left"/>
        <w:rPr>
          <w:rFonts w:ascii="Times New Roman" w:hAnsi="Times New Roman"/>
          <w:b/>
          <w:sz w:val="28"/>
          <w:szCs w:val="28"/>
        </w:rPr>
      </w:pPr>
      <w:r w:rsidRPr="00245FF2">
        <w:rPr>
          <w:rFonts w:ascii="Times New Roman" w:hAnsi="Times New Roman"/>
          <w:b/>
          <w:sz w:val="28"/>
          <w:szCs w:val="28"/>
        </w:rPr>
        <w:t>Афонина Наталья Александровна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245FF2" w:rsidRDefault="00245FF2" w:rsidP="007C3199">
      <w:pPr>
        <w:ind w:left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245FF2" w:rsidRDefault="00245FF2" w:rsidP="007C3199">
      <w:pPr>
        <w:ind w:left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«Гимназия»</w:t>
      </w:r>
    </w:p>
    <w:p w:rsidR="00245FF2" w:rsidRDefault="00245FF2" w:rsidP="007C3199">
      <w:pPr>
        <w:ind w:left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Новоуральского городского округа,</w:t>
      </w:r>
    </w:p>
    <w:p w:rsidR="00245FF2" w:rsidRDefault="00245FF2" w:rsidP="007C3199">
      <w:pPr>
        <w:ind w:left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Новоуральск </w:t>
      </w:r>
    </w:p>
    <w:p w:rsidR="00245FF2" w:rsidRDefault="00245FF2" w:rsidP="007C3199">
      <w:pPr>
        <w:ind w:left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:rsidR="00245FF2" w:rsidRPr="00245FF2" w:rsidRDefault="00245FF2" w:rsidP="007C3199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245FF2">
        <w:rPr>
          <w:rFonts w:ascii="Times New Roman" w:hAnsi="Times New Roman"/>
          <w:b/>
          <w:sz w:val="28"/>
          <w:szCs w:val="28"/>
        </w:rPr>
        <w:t xml:space="preserve">Формирование читательской грамотности на уроках литературного чтения в первом классе средствами УМК «Начальная инновационная школа» </w:t>
      </w:r>
    </w:p>
    <w:p w:rsidR="00245FF2" w:rsidRPr="0037476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школой </w:t>
      </w:r>
      <w:r w:rsidRPr="00374762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стоят весьма непростые задачи: сформировать у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 такие знания и умения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помогут ему в дальнейшем чувствовать себя защищенным и востребованным в новом, быстро меняющемся мире. Выпускник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 должен не просто обладать определённым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багажом знаний, но и уметь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этот багаж,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полученные знания, умения и навыки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реальных практических ситуациях, используя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этом нестандартные решения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45FF2" w:rsidRPr="0037476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над практической стороной обучения необходимо уже с начальной школы. 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Международные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 </w:t>
      </w:r>
      <w:r w:rsidRPr="00374762">
        <w:rPr>
          <w:rFonts w:ascii="Times New Roman" w:eastAsia="Times New Roman" w:hAnsi="Times New Roman"/>
          <w:sz w:val="28"/>
          <w:szCs w:val="28"/>
          <w:lang w:val="en-US" w:eastAsia="ru-RU"/>
        </w:rPr>
        <w:t>PISA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показали, что российские школьники имеют недостаточные умения по поиску и переработке информации, ее оценке. В исследовании </w:t>
      </w:r>
      <w:r w:rsidRPr="00374762">
        <w:rPr>
          <w:rFonts w:ascii="Times New Roman" w:eastAsia="Times New Roman" w:hAnsi="Times New Roman"/>
          <w:sz w:val="28"/>
          <w:szCs w:val="28"/>
          <w:lang w:val="en-US" w:eastAsia="ru-RU"/>
        </w:rPr>
        <w:t>PISA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школьникам предлагают работать с несколькими источниками информации, выполнять сложный анализ текста. «…Чтобы выполнить задания, ученик должен обратиться сразу к нескольким текстам, сопоставить разные точки зрения, увидеть, на чем они основаны, обнаружить противоречия и на основе</w:t>
      </w:r>
      <w:r w:rsidR="007C3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информации из текстов сформировать свое отношение к описанной ситуации… » (из интервью руководителя Центра оценки качества образования Института стратегии развития образования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Галины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Ковалевой).</w:t>
      </w:r>
    </w:p>
    <w:p w:rsidR="00245FF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задания по формированию читательской грамотности должны развиваться в сторону противоречивости информации, доказательности, многоаспектности.</w:t>
      </w:r>
    </w:p>
    <w:p w:rsidR="00245FF2" w:rsidRPr="0037476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>по литературному чтению авторского коллектива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Г.С.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Меркин, Б.Г. 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Меркин, 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>Болотова, входящий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УМК «Начальная инновационная школа» позволяет проводить работу на уроке по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обнаружению противоречий в текст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поиску доказательств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начиная с первого класса.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5FF2" w:rsidRPr="0037476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Так, в первом классе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изучении раздела «Я и мои дела», предлагаю детям про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сразу два текста: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Э. Успенского «Если был бы я девчонкой» и В. «Осеевой «Потерянный день» и установить, что объединяет данные тексты. Информация этих текстов является противоречивой для первоклассников, ведь в стихотворении Успенского мальчик мечтает стать девчонкой, чтобы помогать маме. Дети делают первоначальный 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 о любви мальчика к маме.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Проведя анализ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текста Осеевой, дети осознают, что герой первого стихотворения ничего полезного для мамы так и не сделал, не совершил хорошего дела, значит, его любовь к маме осталась только на словах.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найденных фактов,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ученики делают совершенно иной вывод о необходимости проживать каждый день с пользой, помогая другим, ежедневно чему-то учиться, ценить время, не терять его зря. </w:t>
      </w:r>
    </w:p>
    <w:p w:rsidR="00245FF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В разделе «Я и природа» вновь дети анализируют два текста с противоречивой информацией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В. Бианки «Лесной оркестр» и алтайскую народную сказку «Две одежки». В одном тексте все лесные обитатели ра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 xml:space="preserve">дуются приходу весны, в другом – 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заяц плачет и просит зиму не уходить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>. Возникает проблемный вопрос: «П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какой причине некотор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ые звери не радуются весне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>?»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 xml:space="preserve">. Далее проводится групповая </w:t>
      </w:r>
      <w:r w:rsidR="00733A8C">
        <w:rPr>
          <w:rFonts w:ascii="Times New Roman" w:eastAsia="Times New Roman" w:hAnsi="Times New Roman"/>
          <w:sz w:val="28"/>
          <w:szCs w:val="28"/>
          <w:lang w:eastAsia="ru-RU"/>
        </w:rPr>
        <w:t>работа по установлению причинно-</w:t>
      </w:r>
      <w:r w:rsidRPr="00374762">
        <w:rPr>
          <w:rFonts w:ascii="Times New Roman" w:eastAsia="Times New Roman" w:hAnsi="Times New Roman"/>
          <w:sz w:val="28"/>
          <w:szCs w:val="28"/>
          <w:lang w:eastAsia="ru-RU"/>
        </w:rPr>
        <w:t>следственных связей, делается вывод о том, что если весна приходит рано, окрас некоторых зверей остается еще зимним, и звери становятся заметными для врагов.</w:t>
      </w:r>
    </w:p>
    <w:p w:rsidR="00245FF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«Я и мои друзья» дети находят противоречивые факты в стихотворении А. Барто «Друг напомнил мне вчера…». С одной стороны, друг сделал столь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ко добра герою стихотворения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одолжил карандаш, и написал заметку в стенгазете, и угостил пирожком, а с другой стороны, мальчика не влечет к такому другу. На основании выведенного противоречия дети ставят перед собой цель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выяснить, в чем заключается ценность дружбы.</w:t>
      </w:r>
      <w:r w:rsidR="007C3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поиска фактов в стихотворении Е. Благининой «Подарок», приходят к выводу о бескорыстии дружбы. </w:t>
      </w:r>
    </w:p>
    <w:p w:rsidR="00245FF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«Я и моя семья» находим противоречивые факты в рассказах Л. Толстого «Перенесла» и В. Осеевой «Просто старушка». 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устанавливаем сходство: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оба героя внимательные, заботливые. Потом задаемся вопросом: 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очему в первом рассказе нам всем показалось естественным то, что Катя перенесла сестру через речку, а во втором рассказе девочка удивилась тому, что мальчик помог бабушке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>?»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="007C3199">
        <w:rPr>
          <w:rFonts w:ascii="Times New Roman" w:eastAsia="Times New Roman" w:hAnsi="Times New Roman"/>
          <w:sz w:val="28"/>
          <w:szCs w:val="28"/>
          <w:lang w:eastAsia="ru-RU"/>
        </w:rPr>
        <w:t>поиска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ответа на этот вопрос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ыявляем противоречие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первом рассказе Катя помогла своему родному человеку, младшей сестренке, а во втором рассказе мальчик помог совершенно чужой бабушке. После совместного обсуждения, то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лько ли своим близким надо помогать, и почему герои второго рассказа были такими разными, приходим к выводу о нравственных ценностях людей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сострадании, отзывчивости.</w:t>
      </w:r>
    </w:p>
    <w:p w:rsidR="00245FF2" w:rsidRPr="00374762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«Я и моя страна», работая над произведениями Е. Благининой «Шинель» и А. Митяева «Вечный цветок», сначала устанавливаем, что дочь просит отца порвать или сжечь шинель, потому что она старая, грязная, дырявая. Пер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>ед детьми возникает новый проблемный вопрос: «З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ачем помнить о войне, хранить военные вещи, ведь воспоминания такие тяжелые, может, надо постараться все забыть, как можно быстрее и жить сегодняшним светлым мирным днем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>?»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>ответа на этот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обращаемся к произведению А. Митяева «Вечный цветок», и после анализа текста приходим к выводу о необходимости сохранять память о войне, о людях, отдавших жизни за светлое будущее, о героизме наших предков. Надо помнить о войне, чтобы она никогда не повторилась.</w:t>
      </w:r>
    </w:p>
    <w:p w:rsidR="00245FF2" w:rsidRPr="002C0C5C" w:rsidRDefault="00245FF2" w:rsidP="007C319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color w:val="353F4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методический аппарат учебника «Литературное чтение» авторского коллектива Г.С. Меркин, Б.Г. Меркин, С.А. Болотова направлены на формирование читательской грамотности младших школьников. Данный учебный курс позволяет организовать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работу над каждым литературным произведением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>, начиная с 1 класса, таким образом, что у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>формируются и читательские умения</w:t>
      </w:r>
      <w:r w:rsidR="003F0B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междисциплинарные умения. Дети учатся вдумчиво читать литературный тест, учатся отвечать на вопросы к тексту, учатся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прочитанный текст, </w:t>
      </w:r>
      <w:r w:rsidR="003F0BC0">
        <w:rPr>
          <w:rFonts w:ascii="Times New Roman" w:eastAsia="Times New Roman" w:hAnsi="Times New Roman"/>
          <w:sz w:val="28"/>
          <w:szCs w:val="28"/>
          <w:lang w:eastAsia="ru-RU"/>
        </w:rPr>
        <w:t>учатся работать с информацией, данной в явном и неявном виде, определять задумку автора литературного теста, учатся высказывать собственную точку зрения о прочитанном в процессе взаимодействия с одноклассниками.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t xml:space="preserve"> Всё это позволяет в полном объёме </w:t>
      </w:r>
      <w:r w:rsidR="00D51D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читательскую</w:t>
      </w:r>
      <w:r w:rsidR="003F0BC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грамотность младших школьников на уроках литературного чтения.</w:t>
      </w:r>
    </w:p>
    <w:sectPr w:rsidR="00245FF2" w:rsidRPr="002C0C5C" w:rsidSect="007C3199">
      <w:footerReference w:type="default" r:id="rId6"/>
      <w:pgSz w:w="11906" w:h="16838" w:code="9"/>
      <w:pgMar w:top="851" w:right="567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DF" w:rsidRDefault="002612DF" w:rsidP="007C3199">
      <w:r>
        <w:separator/>
      </w:r>
    </w:p>
  </w:endnote>
  <w:endnote w:type="continuationSeparator" w:id="0">
    <w:p w:rsidR="002612DF" w:rsidRDefault="002612DF" w:rsidP="007C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851911"/>
      <w:docPartObj>
        <w:docPartGallery w:val="Page Numbers (Bottom of Page)"/>
        <w:docPartUnique/>
      </w:docPartObj>
    </w:sdtPr>
    <w:sdtContent>
      <w:p w:rsidR="007C3199" w:rsidRDefault="007C31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DF" w:rsidRDefault="002612DF" w:rsidP="007C3199">
      <w:r>
        <w:separator/>
      </w:r>
    </w:p>
  </w:footnote>
  <w:footnote w:type="continuationSeparator" w:id="0">
    <w:p w:rsidR="002612DF" w:rsidRDefault="002612DF" w:rsidP="007C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3D"/>
    <w:rsid w:val="00245FF2"/>
    <w:rsid w:val="002612DF"/>
    <w:rsid w:val="003F0BC0"/>
    <w:rsid w:val="0048019B"/>
    <w:rsid w:val="00733A8C"/>
    <w:rsid w:val="0079223D"/>
    <w:rsid w:val="007C3199"/>
    <w:rsid w:val="00D51D2A"/>
    <w:rsid w:val="00F5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B72B0-780D-41FA-AF59-A1F4CC1C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F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1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1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C31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31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</dc:creator>
  <cp:keywords/>
  <dc:description/>
  <cp:lastModifiedBy>Пользователь</cp:lastModifiedBy>
  <cp:revision>5</cp:revision>
  <dcterms:created xsi:type="dcterms:W3CDTF">2022-01-10T20:20:00Z</dcterms:created>
  <dcterms:modified xsi:type="dcterms:W3CDTF">2022-01-12T23:37:00Z</dcterms:modified>
</cp:coreProperties>
</file>